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39" w:rsidRDefault="00293239" w:rsidP="00293239">
      <w:r>
        <w:t>1</w:t>
      </w:r>
      <w:r>
        <w:rPr>
          <w:vertAlign w:val="superscript"/>
        </w:rPr>
        <w:t>st</w:t>
      </w:r>
      <w:r>
        <w:t xml:space="preserve"> NSERC </w:t>
      </w:r>
      <w:proofErr w:type="spellStart"/>
      <w:r>
        <w:t>HydroNet</w:t>
      </w:r>
      <w:proofErr w:type="spellEnd"/>
      <w:r>
        <w:t xml:space="preserve"> Symposium, Winnipeg Delta</w:t>
      </w:r>
    </w:p>
    <w:p w:rsidR="00293239" w:rsidRDefault="00293239" w:rsidP="00293239">
      <w:r>
        <w:t>April 29</w:t>
      </w:r>
      <w:r>
        <w:rPr>
          <w:vertAlign w:val="superscript"/>
        </w:rPr>
        <w:t>th</w:t>
      </w:r>
      <w:r>
        <w:t>and 30</w:t>
      </w:r>
      <w:r>
        <w:rPr>
          <w:vertAlign w:val="superscript"/>
        </w:rPr>
        <w:t>th</w:t>
      </w:r>
      <w:r>
        <w:t xml:space="preserve">, 2011 </w:t>
      </w:r>
    </w:p>
    <w:p w:rsidR="00293239" w:rsidRDefault="00293239" w:rsidP="00293239">
      <w:pPr>
        <w:autoSpaceDE w:val="0"/>
        <w:autoSpaceDN w:val="0"/>
        <w:adjustRightInd w:val="0"/>
        <w:spacing w:after="0" w:line="240" w:lineRule="auto"/>
        <w:rPr>
          <w:rFonts w:ascii="Times New Roman" w:hAnsi="Times New Roman" w:cs="Times New Roman"/>
          <w:i/>
          <w:iCs/>
        </w:rPr>
      </w:pPr>
      <w:proofErr w:type="gramStart"/>
      <w:r>
        <w:rPr>
          <w:rFonts w:ascii="Times New Roman" w:hAnsi="Times New Roman" w:cs="Times New Roman"/>
          <w:i/>
          <w:iCs/>
        </w:rPr>
        <w:t>Hydraulics Component Overview of the BC Hydro Fish Entrainment Study.</w:t>
      </w:r>
      <w:proofErr w:type="gramEnd"/>
      <w:r>
        <w:rPr>
          <w:rFonts w:ascii="Times New Roman" w:hAnsi="Times New Roman" w:cs="Times New Roman"/>
          <w:i/>
          <w:iCs/>
        </w:rPr>
        <w:t xml:space="preserve"> </w:t>
      </w:r>
    </w:p>
    <w:p w:rsidR="00293239" w:rsidRDefault="00293239" w:rsidP="00293239">
      <w:pPr>
        <w:autoSpaceDE w:val="0"/>
        <w:autoSpaceDN w:val="0"/>
        <w:adjustRightInd w:val="0"/>
        <w:spacing w:after="0" w:line="240" w:lineRule="auto"/>
        <w:rPr>
          <w:rFonts w:ascii="Times New Roman" w:hAnsi="Times New Roman" w:cs="Times New Roman"/>
          <w:iCs/>
          <w:lang w:val="fr-CA"/>
        </w:rPr>
      </w:pPr>
      <w:r>
        <w:rPr>
          <w:rFonts w:ascii="Times New Roman" w:hAnsi="Times New Roman" w:cs="Times New Roman"/>
          <w:iCs/>
          <w:lang w:val="fr-CA"/>
        </w:rPr>
        <w:t>*C.</w:t>
      </w:r>
      <w:r w:rsidR="006C537B">
        <w:rPr>
          <w:rFonts w:ascii="Times New Roman" w:hAnsi="Times New Roman" w:cs="Times New Roman"/>
          <w:iCs/>
          <w:lang w:val="fr-CA"/>
        </w:rPr>
        <w:t xml:space="preserve"> </w:t>
      </w:r>
      <w:r>
        <w:rPr>
          <w:rFonts w:ascii="Times New Roman" w:hAnsi="Times New Roman" w:cs="Times New Roman"/>
          <w:iCs/>
          <w:lang w:val="fr-CA"/>
        </w:rPr>
        <w:t>B. Robertson; M.</w:t>
      </w:r>
      <w:r w:rsidR="006C537B">
        <w:rPr>
          <w:rFonts w:ascii="Times New Roman" w:hAnsi="Times New Roman" w:cs="Times New Roman"/>
          <w:iCs/>
          <w:lang w:val="fr-CA"/>
        </w:rPr>
        <w:t xml:space="preserve"> </w:t>
      </w:r>
      <w:r>
        <w:rPr>
          <w:rFonts w:ascii="Times New Roman" w:hAnsi="Times New Roman" w:cs="Times New Roman"/>
          <w:iCs/>
          <w:lang w:val="fr-CA"/>
        </w:rPr>
        <w:t xml:space="preserve">T. Langford; </w:t>
      </w:r>
      <w:r w:rsidR="006C537B">
        <w:rPr>
          <w:rFonts w:ascii="Times New Roman" w:hAnsi="Times New Roman" w:cs="Times New Roman"/>
          <w:iCs/>
          <w:lang w:val="fr-CA"/>
        </w:rPr>
        <w:t>D. Z. Zhu, University of Alberta</w:t>
      </w:r>
    </w:p>
    <w:p w:rsidR="00293239" w:rsidRDefault="00293239" w:rsidP="00293239">
      <w:pPr>
        <w:rPr>
          <w:lang w:val="fr-CA"/>
        </w:rPr>
      </w:pPr>
    </w:p>
    <w:p w:rsidR="00293239" w:rsidRDefault="00293239" w:rsidP="00293239">
      <w:r>
        <w:t xml:space="preserve">Abstract </w:t>
      </w:r>
    </w:p>
    <w:p w:rsidR="008C003E" w:rsidRDefault="006C537B" w:rsidP="00B06C5C">
      <w:pPr>
        <w:ind w:firstLine="720"/>
        <w:jc w:val="both"/>
      </w:pPr>
      <w:r>
        <w:t>Fish entrainment occurs when resident fish are passed through a dam’s internal workings, resulting in displacement and possibly injury or death.  The overall objective of the study is to combine both hydraulic and biological research in order to develop general methods to assess fish entrainment risk.  The parameters of concern from a hydraulic point of view include the velocity field within a reservoir</w:t>
      </w:r>
      <w:r w:rsidR="00862F87">
        <w:t>,</w:t>
      </w:r>
      <w:r>
        <w:t xml:space="preserve"> as well as the thermal structure</w:t>
      </w:r>
      <w:r w:rsidR="00862F87">
        <w:t xml:space="preserve"> and how it is affected</w:t>
      </w:r>
      <w:r>
        <w:t>.  Overall, there are four sites of interest: Mica Dam (MCA)</w:t>
      </w:r>
      <w:r w:rsidR="00B06C5C">
        <w:t xml:space="preserve">, </w:t>
      </w:r>
      <w:proofErr w:type="spellStart"/>
      <w:r w:rsidR="00B06C5C">
        <w:t>Revelstoke</w:t>
      </w:r>
      <w:proofErr w:type="spellEnd"/>
      <w:r w:rsidR="00B06C5C">
        <w:t xml:space="preserve"> Dam (REV), Hugh Keenleyside Dam</w:t>
      </w:r>
      <w:r w:rsidR="00862F87">
        <w:t xml:space="preserve"> (HLK), and </w:t>
      </w:r>
      <w:proofErr w:type="spellStart"/>
      <w:r w:rsidR="00862F87">
        <w:t>Aberfeldie</w:t>
      </w:r>
      <w:proofErr w:type="spellEnd"/>
      <w:r w:rsidR="00862F87">
        <w:t xml:space="preserve"> Dam</w:t>
      </w:r>
      <w:r w:rsidR="00B06C5C">
        <w:t>.  Computational fluid dynamic</w:t>
      </w:r>
      <w:r>
        <w:t xml:space="preserve"> models have been constructed </w:t>
      </w:r>
      <w:r w:rsidR="00B06C5C">
        <w:t>for</w:t>
      </w:r>
      <w:r w:rsidR="00736662">
        <w:t xml:space="preserve"> MCA, REV, and HLK, but require</w:t>
      </w:r>
      <w:r w:rsidR="00B06C5C">
        <w:t xml:space="preserve"> verification.  Therefore,</w:t>
      </w:r>
      <w:r w:rsidR="00736662">
        <w:t xml:space="preserve"> in the summer of 2010,</w:t>
      </w:r>
      <w:r w:rsidR="00B06C5C">
        <w:t xml:space="preserve"> field work studies</w:t>
      </w:r>
      <w:r>
        <w:t xml:space="preserve"> </w:t>
      </w:r>
      <w:r w:rsidR="00B06C5C">
        <w:t>measuring</w:t>
      </w:r>
      <w:r>
        <w:t xml:space="preserve"> the </w:t>
      </w:r>
      <w:r w:rsidR="00B06C5C">
        <w:t xml:space="preserve">velocity and </w:t>
      </w:r>
      <w:r>
        <w:t xml:space="preserve">thermal regime of the </w:t>
      </w:r>
      <w:r w:rsidR="00B06C5C">
        <w:t xml:space="preserve">HLK </w:t>
      </w:r>
      <w:r>
        <w:t xml:space="preserve">dam forebay near </w:t>
      </w:r>
      <w:proofErr w:type="spellStart"/>
      <w:r>
        <w:t>Castlegar</w:t>
      </w:r>
      <w:proofErr w:type="spellEnd"/>
      <w:r>
        <w:t xml:space="preserve">, BC </w:t>
      </w:r>
      <w:r w:rsidR="00B06C5C">
        <w:t>were</w:t>
      </w:r>
      <w:r>
        <w:t xml:space="preserve"> undertaken.  </w:t>
      </w:r>
      <w:r w:rsidR="00B06C5C">
        <w:t>This presentation focussed on t</w:t>
      </w:r>
      <w:r>
        <w:t>emperature data</w:t>
      </w:r>
      <w:r w:rsidR="00B06C5C">
        <w:t xml:space="preserve"> collected in</w:t>
      </w:r>
      <w:r>
        <w:t xml:space="preserve"> the thermally stratified forebay</w:t>
      </w:r>
      <w:r w:rsidR="00B06C5C">
        <w:t>, revealing</w:t>
      </w:r>
      <w:r>
        <w:t xml:space="preserve"> </w:t>
      </w:r>
      <w:r w:rsidR="00B06C5C">
        <w:t>fluctuations</w:t>
      </w:r>
      <w:r>
        <w:t xml:space="preserve"> that were attributed to dam operations and/or internal seiching.  Further investigations of oscillatory frequencies revealed periods of 3.5 days, 24 hrs, 14 hrs (related to diurnal fluctuations) and 6 hrs.  Several theoretical </w:t>
      </w:r>
      <w:r w:rsidR="00B06C5C">
        <w:t xml:space="preserve">internal seiche </w:t>
      </w:r>
      <w:r>
        <w:t>periods were calculated by choosing</w:t>
      </w:r>
      <w:r w:rsidR="00B06C5C">
        <w:t xml:space="preserve"> several</w:t>
      </w:r>
      <w:r>
        <w:t xml:space="preserve"> upstream boundaries related to major ben</w:t>
      </w:r>
      <w:r w:rsidR="00B06C5C">
        <w:t xml:space="preserve">ds and narrows in the reservoir.  The </w:t>
      </w:r>
      <w:r w:rsidR="00862F87">
        <w:t xml:space="preserve">theoretical </w:t>
      </w:r>
      <w:r w:rsidR="00B06C5C">
        <w:t>results</w:t>
      </w:r>
      <w:r>
        <w:t xml:space="preserve"> were fairly well related to the observed periods.  Critical discharge, the point above which flow will be pulled from all temperature layers, was </w:t>
      </w:r>
      <w:r w:rsidR="00B06C5C">
        <w:t>examined</w:t>
      </w:r>
      <w:r>
        <w:t xml:space="preserve">.  This is an important factor to consider in dam operations when considering </w:t>
      </w:r>
      <w:r w:rsidR="00862F87">
        <w:t xml:space="preserve">selective withdrawal and its effect on </w:t>
      </w:r>
      <w:r>
        <w:t xml:space="preserve">fish entrainment risk.  </w:t>
      </w:r>
      <w:bookmarkStart w:id="0" w:name="_GoBack"/>
      <w:bookmarkEnd w:id="0"/>
    </w:p>
    <w:sectPr w:rsidR="008C00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39"/>
    <w:rsid w:val="00202F2C"/>
    <w:rsid w:val="00293239"/>
    <w:rsid w:val="00640394"/>
    <w:rsid w:val="006C537B"/>
    <w:rsid w:val="00736662"/>
    <w:rsid w:val="00862F87"/>
    <w:rsid w:val="008C003E"/>
    <w:rsid w:val="00B06C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2</cp:revision>
  <dcterms:created xsi:type="dcterms:W3CDTF">2011-04-26T20:04:00Z</dcterms:created>
  <dcterms:modified xsi:type="dcterms:W3CDTF">2011-04-28T20:03:00Z</dcterms:modified>
</cp:coreProperties>
</file>